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F514" w14:textId="5CEAC8B9" w:rsidR="00F053D6" w:rsidRPr="00F053D6" w:rsidRDefault="00F053D6" w:rsidP="00F053D6">
      <w:pPr>
        <w:jc w:val="center"/>
        <w:rPr>
          <w:sz w:val="24"/>
          <w:szCs w:val="24"/>
        </w:rPr>
      </w:pPr>
      <w:r w:rsidRPr="00F053D6">
        <w:rPr>
          <w:b/>
          <w:bCs/>
          <w:sz w:val="24"/>
          <w:szCs w:val="24"/>
        </w:rPr>
        <w:t>Annexure B</w:t>
      </w:r>
      <w:r w:rsidRPr="00F053D6">
        <w:rPr>
          <w:b/>
          <w:bCs/>
          <w:sz w:val="24"/>
          <w:szCs w:val="24"/>
        </w:rPr>
        <w:br/>
        <w:t>Format - No Objection Certificate for change of R&amp;T Agent</w:t>
      </w:r>
      <w:r w:rsidRPr="00F053D6">
        <w:rPr>
          <w:b/>
          <w:bCs/>
          <w:sz w:val="24"/>
          <w:szCs w:val="24"/>
        </w:rPr>
        <w:br/>
      </w:r>
      <w:r w:rsidRPr="00F053D6">
        <w:rPr>
          <w:sz w:val="24"/>
          <w:szCs w:val="24"/>
        </w:rPr>
        <w:t>(To be printed on the existing R&amp;T Agent’s letterhead)</w:t>
      </w:r>
      <w:r w:rsidRPr="00F053D6">
        <w:rPr>
          <w:sz w:val="24"/>
          <w:szCs w:val="24"/>
        </w:rPr>
        <w:br/>
      </w:r>
    </w:p>
    <w:p w14:paraId="28B9D23D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Date:</w:t>
      </w:r>
    </w:p>
    <w:p w14:paraId="7BC33D0E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b/>
          <w:bCs/>
          <w:sz w:val="24"/>
          <w:szCs w:val="24"/>
        </w:rPr>
        <w:t>Mr. Samar Banwat</w:t>
      </w:r>
      <w:r w:rsidRPr="00F053D6">
        <w:rPr>
          <w:b/>
          <w:bCs/>
          <w:sz w:val="24"/>
          <w:szCs w:val="24"/>
        </w:rPr>
        <w:br/>
      </w:r>
      <w:r w:rsidRPr="00F053D6">
        <w:rPr>
          <w:sz w:val="24"/>
          <w:szCs w:val="24"/>
        </w:rPr>
        <w:t>Vice President</w:t>
      </w:r>
      <w:r w:rsidRPr="00F053D6">
        <w:rPr>
          <w:sz w:val="24"/>
          <w:szCs w:val="24"/>
        </w:rPr>
        <w:br/>
      </w:r>
      <w:r w:rsidRPr="00F053D6">
        <w:rPr>
          <w:b/>
          <w:bCs/>
          <w:sz w:val="24"/>
          <w:szCs w:val="24"/>
        </w:rPr>
        <w:t>National Securities Depository Limited</w:t>
      </w:r>
      <w:r w:rsidRPr="00F053D6">
        <w:rPr>
          <w:b/>
          <w:bCs/>
          <w:sz w:val="24"/>
          <w:szCs w:val="24"/>
        </w:rPr>
        <w:br/>
      </w:r>
      <w:r w:rsidRPr="00F053D6">
        <w:rPr>
          <w:sz w:val="24"/>
          <w:szCs w:val="24"/>
        </w:rPr>
        <w:t>Trade World – A Wing, Kamala Mills Compound</w:t>
      </w:r>
      <w:r w:rsidRPr="00F053D6">
        <w:rPr>
          <w:sz w:val="24"/>
          <w:szCs w:val="24"/>
        </w:rPr>
        <w:br/>
        <w:t>Lower Parel, Mumbai-400013</w:t>
      </w:r>
    </w:p>
    <w:p w14:paraId="0C0A4C8F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b/>
          <w:bCs/>
          <w:sz w:val="24"/>
          <w:szCs w:val="24"/>
        </w:rPr>
        <w:t>Sub: Change of R&amp;T Agent.</w:t>
      </w:r>
    </w:p>
    <w:p w14:paraId="0227B0D7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Dear Sir,</w:t>
      </w:r>
    </w:p>
    <w:p w14:paraId="47B7E5FF" w14:textId="4D2D6C51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 xml:space="preserve">We have executed an agreement with NSDL to act as an R&amp;T Agent for ____ (name of the Issuer). We wish to inform you that we give our consent to shift the database and electronic connectivity to </w:t>
      </w:r>
      <w:r w:rsidR="00B8501E">
        <w:rPr>
          <w:sz w:val="24"/>
          <w:szCs w:val="24"/>
        </w:rPr>
        <w:t>NEXTGEN SHARE REGISTRY PRIVATE LIMITED</w:t>
      </w:r>
      <w:r w:rsidRPr="00F053D6">
        <w:rPr>
          <w:sz w:val="24"/>
          <w:szCs w:val="24"/>
        </w:rPr>
        <w:t xml:space="preserve"> and shall extend full cooperation for the same.</w:t>
      </w:r>
    </w:p>
    <w:p w14:paraId="74FF42D3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We further state that till such time the database and electronic connectivity is shifted to the new R&amp;T Agent by NSDL, we shall continue to provide share registry services to the Issuer.</w:t>
      </w:r>
    </w:p>
    <w:p w14:paraId="7FB38BAA" w14:textId="62A13FEE" w:rsidR="00F053D6" w:rsidRPr="00F053D6" w:rsidRDefault="00F053D6" w:rsidP="00F053D6">
      <w:pPr>
        <w:rPr>
          <w:sz w:val="24"/>
          <w:szCs w:val="24"/>
        </w:rPr>
      </w:pPr>
    </w:p>
    <w:p w14:paraId="2601F212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Yours faithfully,</w:t>
      </w:r>
    </w:p>
    <w:p w14:paraId="33B05303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Signature</w:t>
      </w:r>
    </w:p>
    <w:p w14:paraId="0E6D75F5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Name of the Authorised Signatory</w:t>
      </w:r>
    </w:p>
    <w:p w14:paraId="1852DFA5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Designation</w:t>
      </w:r>
    </w:p>
    <w:p w14:paraId="3E5A73CA" w14:textId="77777777" w:rsidR="00F053D6" w:rsidRPr="00F053D6" w:rsidRDefault="00F053D6" w:rsidP="00F053D6">
      <w:pPr>
        <w:rPr>
          <w:sz w:val="24"/>
          <w:szCs w:val="24"/>
        </w:rPr>
      </w:pPr>
      <w:r w:rsidRPr="00F053D6">
        <w:rPr>
          <w:sz w:val="24"/>
          <w:szCs w:val="24"/>
        </w:rPr>
        <w:t> </w:t>
      </w:r>
    </w:p>
    <w:p w14:paraId="55F26F6A" w14:textId="77777777" w:rsidR="00BB48D8" w:rsidRPr="00F053D6" w:rsidRDefault="00BB48D8" w:rsidP="00F053D6">
      <w:pPr>
        <w:rPr>
          <w:sz w:val="24"/>
          <w:szCs w:val="24"/>
        </w:rPr>
      </w:pPr>
    </w:p>
    <w:sectPr w:rsidR="00BB48D8" w:rsidRPr="00F05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3D"/>
    <w:rsid w:val="00083216"/>
    <w:rsid w:val="00353636"/>
    <w:rsid w:val="003D57B8"/>
    <w:rsid w:val="005D6B3D"/>
    <w:rsid w:val="006612B6"/>
    <w:rsid w:val="007006A3"/>
    <w:rsid w:val="00B8501E"/>
    <w:rsid w:val="00BB48D8"/>
    <w:rsid w:val="00F0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193A0"/>
  <w15:chartTrackingRefBased/>
  <w15:docId w15:val="{FD569BAF-16E8-4FD6-969B-807535A0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6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6B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6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6B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B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B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B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B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B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6B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B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B3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6B3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B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B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B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B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6B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6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6B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6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6B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6B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6B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6B3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6B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6B3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6B3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shaivi bansal</dc:creator>
  <cp:keywords/>
  <dc:description/>
  <cp:lastModifiedBy>shaivi bansal</cp:lastModifiedBy>
  <cp:revision>2</cp:revision>
  <dcterms:created xsi:type="dcterms:W3CDTF">2025-04-16T07:40:00Z</dcterms:created>
  <dcterms:modified xsi:type="dcterms:W3CDTF">2025-04-16T07:40:00Z</dcterms:modified>
</cp:coreProperties>
</file>